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5C99" w:rsidP="00C25C99" w:rsidRDefault="00C25C99" w14:paraId="4DAB655A" w14:textId="77777777">
      <w:pPr>
        <w:jc w:val="center"/>
        <w:rPr>
          <w:rFonts w:asciiTheme="minorHAnsi" w:hAnsiTheme="minorHAnsi" w:cstheme="majorHAnsi"/>
          <w:b/>
          <w:sz w:val="22"/>
          <w:szCs w:val="22"/>
        </w:rPr>
      </w:pPr>
      <w:proofErr w:type="spellStart"/>
      <w:r>
        <w:rPr>
          <w:rFonts w:asciiTheme="minorHAnsi" w:hAnsiTheme="minorHAnsi" w:cstheme="majorHAnsi"/>
          <w:b/>
          <w:sz w:val="22"/>
          <w:szCs w:val="22"/>
        </w:rPr>
        <w:t>Roteiro</w:t>
      </w:r>
      <w:proofErr w:type="spellEnd"/>
      <w:r>
        <w:rPr>
          <w:rFonts w:asciiTheme="minorHAnsi" w:hAnsiTheme="minorHAnsi" w:cstheme="majorHAnsi"/>
          <w:b/>
          <w:sz w:val="22"/>
          <w:szCs w:val="22"/>
        </w:rPr>
        <w:t xml:space="preserve"> </w:t>
      </w:r>
      <w:r w:rsidRPr="00862748">
        <w:rPr>
          <w:rFonts w:asciiTheme="minorHAnsi" w:hAnsiTheme="minorHAnsi" w:cstheme="majorHAnsi"/>
          <w:b/>
          <w:sz w:val="22"/>
          <w:szCs w:val="22"/>
        </w:rPr>
        <w:t>2 – TEMAS CONTEMPORÂNEOS TRANSVERSAIS</w:t>
      </w:r>
    </w:p>
    <w:p w:rsidR="00C25C99" w:rsidP="00C25C99" w:rsidRDefault="00C25C99" w14:paraId="435C165F" w14:textId="77777777">
      <w:pPr>
        <w:jc w:val="center"/>
        <w:rPr>
          <w:rFonts w:asciiTheme="minorHAnsi" w:hAnsiTheme="minorHAnsi" w:cstheme="majorHAnsi"/>
          <w:b/>
          <w:sz w:val="22"/>
          <w:szCs w:val="22"/>
        </w:rPr>
      </w:pPr>
    </w:p>
    <w:p w:rsidR="00C25C99" w:rsidP="37A18DDA" w:rsidRDefault="00C25C99" w14:paraId="3ED30AD6" w14:textId="775FEB25">
      <w:pPr>
        <w:jc w:val="center"/>
        <w:rPr>
          <w:rFonts w:ascii="Calibri" w:hAnsi="Calibri" w:cs="Calibri Light" w:asciiTheme="minorAscii" w:hAnsiTheme="minorAscii" w:cstheme="majorAscii"/>
          <w:b w:val="1"/>
          <w:bCs w:val="1"/>
          <w:sz w:val="22"/>
          <w:szCs w:val="22"/>
          <w:lang w:val="pt-BR"/>
        </w:rPr>
      </w:pPr>
      <w:r w:rsidRPr="37A18DDA" w:rsidR="37A18DDA">
        <w:rPr>
          <w:rFonts w:ascii="Calibri" w:hAnsi="Calibri" w:cs="Calibri Light" w:asciiTheme="minorAscii" w:hAnsiTheme="minorAscii" w:cstheme="majorAscii"/>
          <w:b w:val="1"/>
          <w:bCs w:val="1"/>
          <w:sz w:val="22"/>
          <w:szCs w:val="22"/>
          <w:lang w:val="pt-BR"/>
        </w:rPr>
        <w:t>Tema:</w:t>
      </w:r>
      <w:r w:rsidRPr="37A18DDA" w:rsidR="37A18DDA">
        <w:rPr>
          <w:rFonts w:ascii="Calibri" w:hAnsi="Calibri" w:cs="Calibri Light" w:asciiTheme="minorAscii" w:hAnsiTheme="minorAscii" w:cstheme="majorAscii"/>
          <w:sz w:val="22"/>
          <w:szCs w:val="22"/>
          <w:lang w:val="pt-BR"/>
        </w:rPr>
        <w:t xml:space="preserve"> </w:t>
      </w:r>
      <w:r w:rsidRPr="37A18DDA" w:rsidR="37A18DDA">
        <w:rPr>
          <w:rFonts w:ascii="Calibri" w:hAnsi="Calibri" w:cs="Calibri Light" w:asciiTheme="minorAscii" w:hAnsiTheme="minorAscii" w:cstheme="majorAscii"/>
          <w:b w:val="1"/>
          <w:bCs w:val="1"/>
          <w:sz w:val="22"/>
          <w:szCs w:val="22"/>
          <w:lang w:val="pt-BR"/>
        </w:rPr>
        <w:t>REPERTÓRIO CULTURAL – ARTE E CULTURA DIGITAL</w:t>
      </w:r>
    </w:p>
    <w:p w:rsidRPr="00862748" w:rsidR="00C25C99" w:rsidP="00C25C99" w:rsidRDefault="00C25C99" w14:paraId="415382CB" w14:textId="77777777">
      <w:pPr>
        <w:jc w:val="center"/>
        <w:rPr>
          <w:rFonts w:eastAsia="Arial" w:asciiTheme="minorHAnsi" w:hAnsiTheme="minorHAnsi" w:cstheme="majorHAnsi"/>
          <w:b/>
          <w:color w:val="FFFFFF"/>
          <w:sz w:val="22"/>
          <w:szCs w:val="22"/>
          <w:lang w:val="pt-BR"/>
        </w:rPr>
      </w:pPr>
    </w:p>
    <w:p w:rsidR="00C25C99" w:rsidP="00C25C99" w:rsidRDefault="00C25C99" w14:paraId="3BCD716D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>Objetivos de aprendizagem:</w:t>
      </w:r>
      <w:r w:rsidRPr="00862748">
        <w:rPr>
          <w:rFonts w:asciiTheme="minorHAnsi" w:hAnsiTheme="minorHAnsi" w:cstheme="majorHAnsi"/>
          <w:sz w:val="22"/>
          <w:szCs w:val="22"/>
          <w:lang w:val="pt-BR"/>
        </w:rPr>
        <w:t xml:space="preserve">  </w:t>
      </w:r>
    </w:p>
    <w:p w:rsidRPr="00862748" w:rsidR="00C25C99" w:rsidP="00C25C99" w:rsidRDefault="00C25C99" w14:paraId="538527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 w:cstheme="majorHAnsi"/>
          <w:sz w:val="22"/>
          <w:szCs w:val="22"/>
          <w:lang w:val="pt-BR"/>
        </w:rPr>
        <w:t xml:space="preserve">valorizar as diversas manifestações artísticas e culturais, seus diferentes suportes, usos e expressões. </w:t>
      </w:r>
    </w:p>
    <w:p w:rsidRPr="00C25C99" w:rsidR="00C25C99" w:rsidP="00C25C99" w:rsidRDefault="00C25C99" w14:paraId="364D4A50" w14:textId="77777777">
      <w:pPr>
        <w:jc w:val="center"/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Pr="00C25C99" w:rsidR="00C25C99" w:rsidP="00C25C99" w:rsidRDefault="00C25C99" w14:paraId="4E28B335" w14:textId="77777777">
      <w:pPr>
        <w:jc w:val="center"/>
        <w:rPr>
          <w:rFonts w:asciiTheme="minorHAnsi" w:hAnsiTheme="minorHAnsi" w:cstheme="majorHAnsi"/>
          <w:sz w:val="22"/>
          <w:szCs w:val="22"/>
          <w:lang w:val="pt-BR"/>
        </w:rPr>
      </w:pPr>
    </w:p>
    <w:p w:rsidRPr="00862748" w:rsidR="00C25C99" w:rsidP="00C25C99" w:rsidRDefault="00C25C99" w14:paraId="0A6FD16C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Meio Ambiente (educação ambiental/educação para o consumo)</w:t>
      </w:r>
    </w:p>
    <w:p w:rsidRPr="00862748" w:rsidR="00C25C99" w:rsidP="00C25C99" w:rsidRDefault="00C25C99" w14:paraId="7EC1D58D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Economia (trabalho, educação financeira, educação fiscal)</w:t>
      </w:r>
    </w:p>
    <w:p w:rsidRPr="00862748" w:rsidR="00C25C99" w:rsidP="00C25C99" w:rsidRDefault="00C25C99" w14:paraId="6D2A80B3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Saúde (saúde, educação alimentar e nutricional)</w:t>
      </w:r>
    </w:p>
    <w:p w:rsidRPr="00862748" w:rsidR="00C25C99" w:rsidP="00C25C99" w:rsidRDefault="00C25C99" w14:paraId="1298443F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Cidadania e Civismo (vida familiar e social, educação para o trânsito, educação em direitos humanos, direitos da criança e do adolescente, processo de envelhecimento, respeito e valorização do idoso)</w:t>
      </w:r>
    </w:p>
    <w:p w:rsidRPr="00862748" w:rsidR="00C25C99" w:rsidP="00C25C99" w:rsidRDefault="00C25C99" w14:paraId="767EEA0B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Multiculturalismo (diversidade cultural, educação para valorização do multiculturalismo nas matrizes históricas e culturais brasileiras)</w:t>
      </w:r>
    </w:p>
    <w:p w:rsidRPr="00862748" w:rsidR="00C25C99" w:rsidP="00C25C99" w:rsidRDefault="00C25C99" w14:paraId="7DE59AEF" w14:textId="77777777">
      <w:pPr>
        <w:pStyle w:val="PargrafodaLista"/>
        <w:numPr>
          <w:ilvl w:val="0"/>
          <w:numId w:val="2"/>
        </w:numPr>
        <w:spacing w:after="0" w:line="240" w:lineRule="auto"/>
        <w:rPr>
          <w:rFonts w:eastAsia="Times New Roman" w:asciiTheme="minorHAnsi" w:hAnsiTheme="minorHAnsi" w:cstheme="majorHAnsi"/>
          <w:lang w:val="en-US"/>
        </w:rPr>
      </w:pPr>
      <w:proofErr w:type="spellStart"/>
      <w:r w:rsidRPr="00862748">
        <w:rPr>
          <w:rFonts w:eastAsia="Times New Roman" w:asciiTheme="minorHAnsi" w:hAnsiTheme="minorHAnsi" w:cstheme="majorHAnsi"/>
          <w:lang w:val="en-US"/>
        </w:rPr>
        <w:t>Ciência</w:t>
      </w:r>
      <w:proofErr w:type="spellEnd"/>
      <w:r w:rsidRPr="00862748">
        <w:rPr>
          <w:rFonts w:eastAsia="Times New Roman" w:asciiTheme="minorHAnsi" w:hAnsiTheme="minorHAnsi" w:cstheme="majorHAnsi"/>
          <w:lang w:val="en-US"/>
        </w:rPr>
        <w:t xml:space="preserve"> e Tecnologia </w:t>
      </w:r>
    </w:p>
    <w:p w:rsidRPr="00862748" w:rsidR="00C25C99" w:rsidP="00C25C99" w:rsidRDefault="00C25C99" w14:paraId="6C75B53D" w14:textId="77777777">
      <w:pPr>
        <w:rPr>
          <w:rFonts w:asciiTheme="minorHAnsi" w:hAnsiTheme="minorHAnsi" w:cstheme="majorHAnsi"/>
          <w:sz w:val="22"/>
          <w:szCs w:val="22"/>
        </w:rPr>
      </w:pPr>
    </w:p>
    <w:p w:rsidRPr="00862748" w:rsidR="00C25C99" w:rsidP="00C25C99" w:rsidRDefault="00C25C99" w14:paraId="7AB6CD15" w14:textId="77777777">
      <w:pPr>
        <w:rPr>
          <w:rFonts w:asciiTheme="minorHAnsi" w:hAnsiTheme="minorHAnsi" w:cstheme="majorHAnsi"/>
          <w:b/>
          <w:sz w:val="22"/>
          <w:szCs w:val="22"/>
        </w:rPr>
      </w:pPr>
      <w:proofErr w:type="spellStart"/>
      <w:r w:rsidRPr="00862748">
        <w:rPr>
          <w:rFonts w:asciiTheme="minorHAnsi" w:hAnsiTheme="minorHAnsi" w:cstheme="majorHAnsi"/>
          <w:b/>
          <w:sz w:val="22"/>
          <w:szCs w:val="22"/>
        </w:rPr>
        <w:t>Abordagem</w:t>
      </w:r>
      <w:proofErr w:type="spellEnd"/>
      <w:r w:rsidRPr="00862748">
        <w:rPr>
          <w:rFonts w:asciiTheme="minorHAnsi" w:hAnsiTheme="minorHAnsi" w:cstheme="majorHAnsi"/>
          <w:b/>
          <w:sz w:val="22"/>
          <w:szCs w:val="22"/>
        </w:rPr>
        <w:t xml:space="preserve"> </w:t>
      </w:r>
      <w:proofErr w:type="spellStart"/>
      <w:r w:rsidRPr="00862748">
        <w:rPr>
          <w:rFonts w:asciiTheme="minorHAnsi" w:hAnsiTheme="minorHAnsi" w:cstheme="majorHAnsi"/>
          <w:b/>
          <w:sz w:val="22"/>
          <w:szCs w:val="22"/>
        </w:rPr>
        <w:t>geral</w:t>
      </w:r>
      <w:proofErr w:type="spellEnd"/>
      <w:r w:rsidRPr="00862748">
        <w:rPr>
          <w:rFonts w:asciiTheme="minorHAnsi" w:hAnsiTheme="minorHAnsi" w:cstheme="majorHAnsi"/>
          <w:b/>
          <w:sz w:val="22"/>
          <w:szCs w:val="22"/>
        </w:rPr>
        <w:t>:</w:t>
      </w:r>
    </w:p>
    <w:p w:rsidRPr="00862748" w:rsidR="00C25C99" w:rsidP="00C25C99" w:rsidRDefault="00C25C99" w14:paraId="51E69C6F" w14:textId="77777777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problematização da realidade e das situações de aprendizagem</w:t>
      </w:r>
    </w:p>
    <w:p w:rsidRPr="00862748" w:rsidR="00C25C99" w:rsidP="00C25C99" w:rsidRDefault="00C25C99" w14:paraId="170C2744" w14:textId="77777777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superação da concepção fragmentada do conhecimento para uma visão sistêmica</w:t>
      </w:r>
    </w:p>
    <w:p w:rsidRPr="00862748" w:rsidR="00C25C99" w:rsidP="00C25C99" w:rsidRDefault="00C25C99" w14:paraId="484B267B" w14:textId="77777777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integração das habilidades e competências curriculares à resolução de problemas</w:t>
      </w:r>
    </w:p>
    <w:p w:rsidRPr="00862748" w:rsidR="00C25C99" w:rsidP="00C25C99" w:rsidRDefault="00C25C99" w14:paraId="0610212B" w14:textId="77777777">
      <w:pPr>
        <w:pStyle w:val="PargrafodaLista"/>
        <w:numPr>
          <w:ilvl w:val="0"/>
          <w:numId w:val="1"/>
        </w:numPr>
        <w:spacing w:after="0" w:line="240" w:lineRule="auto"/>
        <w:rPr>
          <w:rFonts w:eastAsia="Times New Roman" w:asciiTheme="minorHAnsi" w:hAnsiTheme="minorHAnsi" w:cstheme="majorHAnsi"/>
        </w:rPr>
      </w:pPr>
      <w:r w:rsidRPr="00862748">
        <w:rPr>
          <w:rFonts w:eastAsia="Times New Roman" w:asciiTheme="minorHAnsi" w:hAnsiTheme="minorHAnsi" w:cstheme="majorHAnsi"/>
        </w:rPr>
        <w:t>promoção de um processo educativo continuado e do conhecimento como uma construção coletiva</w:t>
      </w:r>
    </w:p>
    <w:p w:rsidR="001C2632" w:rsidRDefault="001C2632" w14:paraId="33D511FD" w14:textId="77777777">
      <w:pPr>
        <w:rPr>
          <w:lang w:val="pt-BR"/>
        </w:rPr>
      </w:pPr>
    </w:p>
    <w:p w:rsidR="00C25C99" w:rsidRDefault="00C25C99" w14:paraId="101FE690" w14:textId="77777777">
      <w:pPr>
        <w:rPr>
          <w:lang w:val="pt-BR"/>
        </w:rPr>
      </w:pPr>
    </w:p>
    <w:p w:rsidRPr="00862748" w:rsidR="00C25C99" w:rsidP="00C25C99" w:rsidRDefault="00C25C99" w14:paraId="32DCD903" w14:textId="77777777">
      <w:pPr>
        <w:jc w:val="both"/>
        <w:rPr>
          <w:rFonts w:asciiTheme="minorHAnsi" w:hAnsiTheme="minorHAnsi" w:cstheme="majorHAnsi"/>
          <w:sz w:val="22"/>
          <w:szCs w:val="22"/>
          <w:lang w:val="pt-BR"/>
        </w:rPr>
      </w:pPr>
    </w:p>
    <w:p w:rsidRPr="00862748" w:rsidR="00C25C99" w:rsidP="00C25C99" w:rsidRDefault="00C25C99" w14:paraId="489853C6" w14:textId="77777777">
      <w:pPr>
        <w:jc w:val="both"/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>Ficha Técnica</w:t>
      </w:r>
    </w:p>
    <w:p w:rsidRPr="00862748" w:rsidR="00C25C99" w:rsidP="00C25C99" w:rsidRDefault="00C25C99" w14:paraId="16D2B14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 xml:space="preserve">TÍTULO: </w:t>
      </w:r>
      <w:r>
        <w:rPr>
          <w:rFonts w:asciiTheme="minorHAnsi" w:hAnsiTheme="minorHAnsi" w:cstheme="majorHAnsi"/>
          <w:b/>
          <w:sz w:val="22"/>
          <w:szCs w:val="22"/>
          <w:lang w:val="pt-BR"/>
        </w:rPr>
        <w:t xml:space="preserve">Expresso Futuro (Cultura </w:t>
      </w:r>
      <w:proofErr w:type="spellStart"/>
      <w:r>
        <w:rPr>
          <w:rFonts w:asciiTheme="minorHAnsi" w:hAnsiTheme="minorHAnsi" w:cstheme="majorHAnsi"/>
          <w:b/>
          <w:sz w:val="22"/>
          <w:szCs w:val="22"/>
          <w:lang w:val="pt-BR"/>
        </w:rPr>
        <w:t>hiperconectada</w:t>
      </w:r>
      <w:proofErr w:type="spellEnd"/>
      <w:r>
        <w:rPr>
          <w:rFonts w:asciiTheme="minorHAnsi" w:hAnsiTheme="minorHAnsi" w:cstheme="majorHAnsi"/>
          <w:b/>
          <w:sz w:val="22"/>
          <w:szCs w:val="22"/>
          <w:lang w:val="pt-BR"/>
        </w:rPr>
        <w:t>)</w:t>
      </w:r>
    </w:p>
    <w:p w:rsidRPr="00862748" w:rsidR="00C25C99" w:rsidP="00C25C99" w:rsidRDefault="00C25C99" w14:paraId="2BE74B7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Theme="minorHAnsi" w:hAnsiTheme="minorHAnsi" w:cstheme="majorHAnsi"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sz w:val="22"/>
          <w:szCs w:val="22"/>
          <w:lang w:val="pt-BR"/>
        </w:rPr>
        <w:t>Parceiro realizador: Canal Futura</w:t>
      </w:r>
    </w:p>
    <w:p w:rsidRPr="00862748" w:rsidR="00C25C99" w:rsidP="00C25C99" w:rsidRDefault="00C25C99" w14:paraId="634775F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Theme="minorHAnsi" w:hAnsiTheme="minorHAnsi" w:cstheme="majorHAnsi"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sz w:val="22"/>
          <w:szCs w:val="22"/>
          <w:lang w:val="pt-BR"/>
        </w:rPr>
        <w:t>Duração: 2</w:t>
      </w:r>
      <w:r>
        <w:rPr>
          <w:rFonts w:asciiTheme="minorHAnsi" w:hAnsiTheme="minorHAnsi" w:cstheme="majorHAnsi"/>
          <w:sz w:val="22"/>
          <w:szCs w:val="22"/>
          <w:lang w:val="pt-BR"/>
        </w:rPr>
        <w:t>5</w:t>
      </w:r>
    </w:p>
    <w:p w:rsidRPr="00862748" w:rsidR="00C25C99" w:rsidP="6A7793FC" w:rsidRDefault="00C25C99" w14:paraId="47864F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 Light" w:asciiTheme="minorAscii" w:hAnsiTheme="minorAscii" w:cstheme="majorAscii"/>
          <w:b w:val="1"/>
          <w:bCs w:val="1"/>
          <w:sz w:val="22"/>
          <w:szCs w:val="22"/>
          <w:lang w:val="pt-BR"/>
        </w:rPr>
      </w:pPr>
    </w:p>
    <w:p w:rsidR="6A7793FC" w:rsidP="6A7793FC" w:rsidRDefault="6A7793FC" w14:paraId="0D4BFFE1" w14:textId="1080020A">
      <w:pPr>
        <w:pStyle w:val="Normal"/>
      </w:pPr>
      <w:hyperlink r:id="R8f2b2719181640e1">
        <w:r w:rsidRPr="6A7793FC" w:rsidR="6A7793F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BR"/>
          </w:rPr>
          <w:t>http://www.futuraplay.org/video/cultura-hiperconectada/436711/</w:t>
        </w:r>
      </w:hyperlink>
    </w:p>
    <w:p w:rsidRPr="00862748" w:rsidR="00C25C99" w:rsidP="00C25C99" w:rsidRDefault="00C25C99" w14:paraId="06A918AC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</w:p>
    <w:p w:rsidR="00C25C99" w:rsidP="00C25C99" w:rsidRDefault="00C25C99" w14:paraId="202441C6" w14:textId="77777777">
      <w:pPr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="00C25C99" w:rsidP="00C25C99" w:rsidRDefault="00C25C99" w14:paraId="29FC00C1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>Roteiro de Apresentação</w:t>
      </w:r>
      <w:r w:rsidRPr="00862748">
        <w:rPr>
          <w:rFonts w:asciiTheme="minorHAnsi" w:hAnsiTheme="minorHAnsi" w:cstheme="majorHAnsi"/>
          <w:sz w:val="22"/>
          <w:szCs w:val="22"/>
          <w:lang w:val="pt-BR"/>
        </w:rPr>
        <w:t xml:space="preserve"> </w:t>
      </w:r>
    </w:p>
    <w:p w:rsidRPr="00862748" w:rsidR="00C25C99" w:rsidP="00C25C99" w:rsidRDefault="00C25C99" w14:paraId="43B5ABF4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</w:p>
    <w:p w:rsidRPr="0084674F" w:rsidR="00C25C99" w:rsidP="00C25C99" w:rsidRDefault="00C25C99" w14:paraId="2B92803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sz w:val="22"/>
          <w:szCs w:val="22"/>
          <w:lang w:val="pt-BR"/>
        </w:rPr>
      </w:pPr>
      <w:r w:rsidRPr="0084674F">
        <w:rPr>
          <w:rFonts w:asciiTheme="minorHAnsi" w:hAnsiTheme="minorHAnsi" w:cstheme="majorHAnsi"/>
          <w:sz w:val="22"/>
          <w:szCs w:val="22"/>
          <w:lang w:val="pt-BR"/>
        </w:rPr>
        <w:t xml:space="preserve">Quando você ouve o termo “cultura”, o que te vem à cabeça? Museus, obras de arte, manifestações populares, conhecimento de um povo? Se pensou nisso tudo, foi no caminho certo. Cultura tem a ver com conhecimento, arte, crenças, moral, leis, costumes e hábitos de um povo. E certamente temos nossa cultura, rica e diversa como os brasileiros. Nas últimas décadas um fenômeno tem modificado bastante a forma como encaramos e consumimos cultura, não só no Brasil, mas no mundo todo. A tecnologia. Esse vídeo que veremos hoje vai mostrar exatamente como a tecnologia está mudando o consumo de cultura e perceber de que maneira impacta a produção musical, audiovisual e artística através de novas ferramentas, como por exemplo, a realidade aumentada. </w:t>
      </w:r>
      <w:r>
        <w:rPr>
          <w:rFonts w:asciiTheme="minorHAnsi" w:hAnsiTheme="minorHAnsi" w:cstheme="majorHAnsi"/>
          <w:sz w:val="22"/>
          <w:szCs w:val="22"/>
          <w:lang w:val="pt-BR"/>
        </w:rPr>
        <w:t xml:space="preserve">Se você é um(a) jovem </w:t>
      </w:r>
      <w:proofErr w:type="spellStart"/>
      <w:r>
        <w:rPr>
          <w:rFonts w:asciiTheme="minorHAnsi" w:hAnsiTheme="minorHAnsi" w:cstheme="majorHAnsi"/>
          <w:sz w:val="22"/>
          <w:szCs w:val="22"/>
          <w:lang w:val="pt-BR"/>
        </w:rPr>
        <w:t>contectado</w:t>
      </w:r>
      <w:proofErr w:type="spellEnd"/>
      <w:r>
        <w:rPr>
          <w:rFonts w:asciiTheme="minorHAnsi" w:hAnsiTheme="minorHAnsi" w:cstheme="majorHAnsi"/>
          <w:sz w:val="22"/>
          <w:szCs w:val="22"/>
          <w:lang w:val="pt-BR"/>
        </w:rPr>
        <w:t xml:space="preserve">(a) e interessado nesses assuntos, esse programa foi feito para você! Fique atento ao conceito de </w:t>
      </w:r>
      <w:proofErr w:type="spellStart"/>
      <w:r w:rsidRPr="0084674F">
        <w:rPr>
          <w:rFonts w:asciiTheme="minorHAnsi" w:hAnsiTheme="minorHAnsi" w:cstheme="majorHAnsi"/>
          <w:i/>
          <w:sz w:val="22"/>
          <w:szCs w:val="22"/>
          <w:lang w:val="pt-BR"/>
        </w:rPr>
        <w:t>bin</w:t>
      </w:r>
      <w:r>
        <w:rPr>
          <w:rFonts w:asciiTheme="minorHAnsi" w:hAnsiTheme="minorHAnsi" w:cstheme="majorHAnsi"/>
          <w:i/>
          <w:sz w:val="22"/>
          <w:szCs w:val="22"/>
          <w:lang w:val="pt-BR"/>
        </w:rPr>
        <w:t>ge</w:t>
      </w:r>
      <w:proofErr w:type="spellEnd"/>
      <w:r w:rsidRPr="0084674F">
        <w:rPr>
          <w:rFonts w:asciiTheme="minorHAnsi" w:hAnsiTheme="minorHAnsi" w:cstheme="majorHAnsi"/>
          <w:i/>
          <w:sz w:val="22"/>
          <w:szCs w:val="22"/>
          <w:lang w:val="pt-BR"/>
        </w:rPr>
        <w:t xml:space="preserve"> </w:t>
      </w:r>
      <w:proofErr w:type="spellStart"/>
      <w:r w:rsidRPr="0084674F">
        <w:rPr>
          <w:rFonts w:asciiTheme="minorHAnsi" w:hAnsiTheme="minorHAnsi" w:cstheme="majorHAnsi"/>
          <w:i/>
          <w:sz w:val="22"/>
          <w:szCs w:val="22"/>
          <w:lang w:val="pt-BR"/>
        </w:rPr>
        <w:t>watching</w:t>
      </w:r>
      <w:proofErr w:type="spellEnd"/>
      <w:r>
        <w:rPr>
          <w:rFonts w:asciiTheme="minorHAnsi" w:hAnsiTheme="minorHAnsi" w:cstheme="majorHAnsi"/>
          <w:sz w:val="22"/>
          <w:szCs w:val="22"/>
          <w:lang w:val="pt-BR"/>
        </w:rPr>
        <w:t xml:space="preserve"> (pode pegar o dicionário de Inglês para te ajudar a entender melhor) </w:t>
      </w:r>
      <w:proofErr w:type="gramStart"/>
      <w:r>
        <w:rPr>
          <w:rFonts w:asciiTheme="minorHAnsi" w:hAnsiTheme="minorHAnsi" w:cstheme="majorHAnsi"/>
          <w:sz w:val="22"/>
          <w:szCs w:val="22"/>
          <w:lang w:val="pt-BR"/>
        </w:rPr>
        <w:t xml:space="preserve">e </w:t>
      </w:r>
      <w:r>
        <w:rPr>
          <w:rFonts w:asciiTheme="minorHAnsi" w:hAnsiTheme="minorHAnsi" w:cstheme="majorHAnsi"/>
          <w:sz w:val="22"/>
          <w:szCs w:val="22"/>
          <w:lang w:val="pt-BR"/>
        </w:rPr>
        <w:lastRenderedPageBreak/>
        <w:t>também</w:t>
      </w:r>
      <w:proofErr w:type="gramEnd"/>
      <w:r>
        <w:rPr>
          <w:rFonts w:asciiTheme="minorHAnsi" w:hAnsiTheme="minorHAnsi" w:cstheme="majorHAnsi"/>
          <w:sz w:val="22"/>
          <w:szCs w:val="22"/>
          <w:lang w:val="pt-BR"/>
        </w:rPr>
        <w:t xml:space="preserve"> a ideia de multitarefa, outra forma bem contemporânea dos jovens lidarem com os infinitos conteúdos disponíveis em tantas plataformas digitais.  </w:t>
      </w:r>
    </w:p>
    <w:p w:rsidRPr="00862748" w:rsidR="00C25C99" w:rsidP="00C25C99" w:rsidRDefault="00C25C99" w14:paraId="2E4C956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483"/>
        </w:tabs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Pr="00862748" w:rsidR="00C25C99" w:rsidP="00C25C99" w:rsidRDefault="00C25C99" w14:paraId="4B0C030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="00C25C99" w:rsidP="00C25C99" w:rsidRDefault="00C25C99" w14:paraId="26DC29DC" w14:textId="77777777">
      <w:pPr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="00837F0D" w:rsidP="00C25C99" w:rsidRDefault="00837F0D" w14:paraId="7B93AE02" w14:textId="77777777">
      <w:pPr>
        <w:rPr>
          <w:rFonts w:asciiTheme="minorHAnsi" w:hAnsiTheme="minorHAnsi" w:cstheme="majorHAnsi"/>
          <w:b/>
          <w:sz w:val="22"/>
          <w:szCs w:val="22"/>
          <w:lang w:val="pt-BR"/>
        </w:rPr>
      </w:pPr>
    </w:p>
    <w:p w:rsidRPr="00862748" w:rsidR="00C25C99" w:rsidP="00C25C99" w:rsidRDefault="00C25C99" w14:paraId="673EB75C" w14:textId="445492E1">
      <w:pPr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 xml:space="preserve">Atividade sugerida para aprender sobre o tema </w:t>
      </w:r>
    </w:p>
    <w:p w:rsidR="00C25C99" w:rsidP="00C25C99" w:rsidRDefault="00C25C99" w14:paraId="6C0D277A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</w:p>
    <w:p w:rsidR="00C25C99" w:rsidP="00C25C99" w:rsidRDefault="00C25C99" w14:paraId="4FB052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sz w:val="22"/>
          <w:szCs w:val="22"/>
          <w:lang w:val="pt-BR"/>
        </w:rPr>
      </w:pPr>
      <w:r>
        <w:rPr>
          <w:rFonts w:asciiTheme="minorHAnsi" w:hAnsiTheme="minorHAnsi" w:cstheme="majorHAnsi"/>
          <w:sz w:val="22"/>
          <w:szCs w:val="22"/>
          <w:lang w:val="pt-BR"/>
        </w:rPr>
        <w:t xml:space="preserve">Você percebeu que um dos entrevistados do programa falou sobre a forma como os jovens vem consumindo cultura na internet, sobretudo com relação ao tempo que dedicam à cada conteúdo. Ele mencionou que é costume de muitos jovens uma certa impaciência. Mencionou também que as novas gerações têm o costume de acelerar o vídeo, o podcast ou até mesmo rolar a tela para se chegar logo ao fim de um texto. Como se tivesse uma outra forma/velocidade de processamento de informação, diferente das gerações anteriores. </w:t>
      </w:r>
    </w:p>
    <w:p w:rsidR="00C25C99" w:rsidP="00C25C99" w:rsidRDefault="00C25C99" w14:paraId="3A4AA71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sz w:val="22"/>
          <w:szCs w:val="22"/>
          <w:lang w:val="pt-BR"/>
        </w:rPr>
      </w:pPr>
    </w:p>
    <w:p w:rsidRPr="00862748" w:rsidR="00C25C99" w:rsidP="00C25C99" w:rsidRDefault="00C25C99" w14:paraId="5CF993B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sz w:val="22"/>
          <w:szCs w:val="22"/>
          <w:lang w:val="pt-BR"/>
        </w:rPr>
      </w:pPr>
      <w:r>
        <w:rPr>
          <w:rFonts w:asciiTheme="minorHAnsi" w:hAnsiTheme="minorHAnsi" w:cstheme="majorHAnsi"/>
          <w:sz w:val="22"/>
          <w:szCs w:val="22"/>
          <w:lang w:val="pt-BR"/>
        </w:rPr>
        <w:t xml:space="preserve">Você já fez algo parecido? Tente se recordar do último filme que assistiu e da sua duração original. Você manteve sua atenção durante todo o tempo ou ficou tentado a olhar no celular e dar um giro pelas redes sociais? Que tipo de conteúdo audiovisual </w:t>
      </w:r>
      <w:proofErr w:type="gramStart"/>
      <w:r>
        <w:rPr>
          <w:rFonts w:asciiTheme="minorHAnsi" w:hAnsiTheme="minorHAnsi" w:cstheme="majorHAnsi"/>
          <w:sz w:val="22"/>
          <w:szCs w:val="22"/>
          <w:lang w:val="pt-BR"/>
        </w:rPr>
        <w:t>mais</w:t>
      </w:r>
      <w:proofErr w:type="gramEnd"/>
      <w:r>
        <w:rPr>
          <w:rFonts w:asciiTheme="minorHAnsi" w:hAnsiTheme="minorHAnsi" w:cstheme="majorHAnsi"/>
          <w:sz w:val="22"/>
          <w:szCs w:val="22"/>
          <w:lang w:val="pt-BR"/>
        </w:rPr>
        <w:t xml:space="preserve"> te interessa? Vídeos de curta duração, produção própria, </w:t>
      </w:r>
      <w:r w:rsidRPr="0084674F">
        <w:rPr>
          <w:rFonts w:asciiTheme="minorHAnsi" w:hAnsiTheme="minorHAnsi" w:cstheme="majorHAnsi"/>
          <w:i/>
          <w:sz w:val="22"/>
          <w:szCs w:val="22"/>
          <w:lang w:val="pt-BR"/>
        </w:rPr>
        <w:t xml:space="preserve">stories </w:t>
      </w:r>
      <w:r>
        <w:rPr>
          <w:rFonts w:asciiTheme="minorHAnsi" w:hAnsiTheme="minorHAnsi" w:cstheme="majorHAnsi"/>
          <w:sz w:val="22"/>
          <w:szCs w:val="22"/>
          <w:lang w:val="pt-BR"/>
        </w:rPr>
        <w:t xml:space="preserve">do Instagram ou filmes de ficção mais, digamos, tradicionais? Tente reparar se a duração desses conteúdos influencia o seu interesse pela produção. Agora uma pergunta: você acha que consumindo conteúdos de forma acelerada a maneira pela qual absorvemos essas informações e conceitos é prejudicada de alguma maneira? </w:t>
      </w:r>
      <w:r>
        <w:rPr>
          <w:rFonts w:asciiTheme="minorHAnsi" w:hAnsiTheme="minorHAnsi" w:cstheme="majorHAnsi"/>
          <w:sz w:val="22"/>
          <w:szCs w:val="22"/>
          <w:lang w:val="pt-BR"/>
        </w:rPr>
        <w:t>Por quê</w:t>
      </w:r>
      <w:r>
        <w:rPr>
          <w:rFonts w:asciiTheme="minorHAnsi" w:hAnsiTheme="minorHAnsi" w:cstheme="majorHAnsi"/>
          <w:sz w:val="22"/>
          <w:szCs w:val="22"/>
          <w:lang w:val="pt-BR"/>
        </w:rPr>
        <w:t xml:space="preserve">? </w:t>
      </w:r>
    </w:p>
    <w:p w:rsidRPr="00862748" w:rsidR="00C25C99" w:rsidP="00C25C99" w:rsidRDefault="00C25C99" w14:paraId="6DA4DCAC" w14:textId="77777777">
      <w:pPr>
        <w:rPr>
          <w:rFonts w:asciiTheme="minorHAnsi" w:hAnsiTheme="minorHAnsi" w:cstheme="majorHAnsi"/>
          <w:sz w:val="22"/>
          <w:szCs w:val="22"/>
          <w:lang w:val="pt-BR"/>
        </w:rPr>
      </w:pPr>
    </w:p>
    <w:p w:rsidRPr="00862748" w:rsidR="00C25C99" w:rsidP="00C25C99" w:rsidRDefault="00C25C99" w14:paraId="68B2A2BA" w14:textId="77777777">
      <w:pPr>
        <w:rPr>
          <w:rFonts w:asciiTheme="minorHAnsi" w:hAnsiTheme="minorHAnsi" w:cstheme="majorHAnsi"/>
          <w:b/>
          <w:sz w:val="22"/>
          <w:szCs w:val="22"/>
          <w:lang w:val="pt-BR"/>
        </w:rPr>
      </w:pPr>
      <w:r w:rsidRPr="00862748">
        <w:rPr>
          <w:rFonts w:asciiTheme="minorHAnsi" w:hAnsiTheme="minorHAnsi" w:cstheme="majorHAnsi"/>
          <w:b/>
          <w:sz w:val="22"/>
          <w:szCs w:val="22"/>
          <w:lang w:val="pt-BR"/>
        </w:rPr>
        <w:t xml:space="preserve">Para saber mais: </w:t>
      </w:r>
    </w:p>
    <w:p w:rsidRPr="0084674F" w:rsidR="00C25C99" w:rsidP="00C25C99" w:rsidRDefault="00C25C99" w14:paraId="2819974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pt-BR"/>
        </w:rPr>
      </w:pPr>
      <w:hyperlink w:history="1" r:id="rId5">
        <w:r w:rsidRPr="0084674F">
          <w:rPr>
            <w:rStyle w:val="Hyperlink"/>
            <w:lang w:val="pt-BR"/>
          </w:rPr>
          <w:t>https://catracalivre.com.br/educacao/notebook-celular-refeicao-a-geracao-multitarefa/</w:t>
        </w:r>
      </w:hyperlink>
    </w:p>
    <w:p w:rsidRPr="00862748" w:rsidR="00C25C99" w:rsidP="00C25C99" w:rsidRDefault="00C25C99" w14:paraId="78CE6E1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ajorHAnsi"/>
          <w:sz w:val="22"/>
          <w:szCs w:val="22"/>
          <w:lang w:val="pt-BR"/>
        </w:rPr>
      </w:pPr>
      <w:r>
        <w:rPr>
          <w:rFonts w:asciiTheme="minorHAnsi" w:hAnsiTheme="minorHAnsi" w:cstheme="majorHAnsi"/>
          <w:sz w:val="22"/>
          <w:szCs w:val="22"/>
          <w:lang w:val="pt-BR"/>
        </w:rPr>
        <w:t>Para entender a geração multitarefa!</w:t>
      </w:r>
    </w:p>
    <w:p w:rsidRPr="00C25C99" w:rsidR="00C25C99" w:rsidRDefault="00C25C99" w14:paraId="226251A2" w14:textId="77777777">
      <w:pPr>
        <w:rPr>
          <w:lang w:val="pt-BR"/>
        </w:rPr>
      </w:pPr>
    </w:p>
    <w:sectPr w:rsidRPr="00C25C99" w:rsidR="00C25C9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07BD2"/>
    <w:multiLevelType w:val="hybridMultilevel"/>
    <w:tmpl w:val="14EC1B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EB461B"/>
    <w:multiLevelType w:val="hybridMultilevel"/>
    <w:tmpl w:val="F7AABC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99"/>
    <w:rsid w:val="001C2632"/>
    <w:rsid w:val="00837F0D"/>
    <w:rsid w:val="00857BF0"/>
    <w:rsid w:val="00C25C99"/>
    <w:rsid w:val="37A18DDA"/>
    <w:rsid w:val="6A779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B431"/>
  <w15:chartTrackingRefBased/>
  <w15:docId w15:val="{B5B13FB0-FA60-4321-B2A9-44C9394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5C99"/>
    <w:pPr>
      <w:spacing w:after="0" w:line="240" w:lineRule="auto"/>
    </w:pPr>
    <w:rPr>
      <w:rFonts w:ascii="Times New Roman" w:hAnsi="Times New Roman" w:eastAsia="Times New Roman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5C99"/>
    <w:pPr>
      <w:spacing w:after="160" w:line="259" w:lineRule="auto"/>
      <w:ind w:left="720"/>
      <w:contextualSpacing/>
    </w:pPr>
    <w:rPr>
      <w:rFonts w:ascii="Calibri" w:hAnsi="Calibri" w:eastAsia="Calibri" w:cs="Calibri"/>
      <w:sz w:val="22"/>
      <w:szCs w:val="22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C25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catracalivre.com.br/educacao/notebook-celular-refeicao-a-geracao-multitarefa/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://www.futuraplay.org/video/cultura-hiperconectada/436711/" TargetMode="External" Id="R8f2b2719181640e1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Carraturi</dc:creator>
  <keywords/>
  <dc:description/>
  <lastModifiedBy>Debora Garcia</lastModifiedBy>
  <revision>4</revision>
  <dcterms:created xsi:type="dcterms:W3CDTF">2020-05-05T13:34:00.0000000Z</dcterms:created>
  <dcterms:modified xsi:type="dcterms:W3CDTF">2020-05-06T19:19:14.4280915Z</dcterms:modified>
</coreProperties>
</file>